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3C" w:rsidRPr="003D5B16" w:rsidRDefault="003A013C" w:rsidP="003A013C">
      <w:pPr>
        <w:spacing w:after="200" w:line="276" w:lineRule="auto"/>
        <w:jc w:val="center"/>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ZAPISNIK</w:t>
      </w:r>
    </w:p>
    <w:p w:rsidR="003A013C" w:rsidRDefault="003A013C" w:rsidP="003A013C">
      <w:pPr>
        <w:spacing w:after="200" w:line="276" w:lineRule="auto"/>
        <w:jc w:val="both"/>
        <w:rPr>
          <w:rFonts w:asciiTheme="minorHAnsi" w:eastAsiaTheme="minorHAnsi" w:hAnsiTheme="minorHAnsi" w:cstheme="minorHAnsi"/>
          <w:sz w:val="24"/>
          <w:szCs w:val="24"/>
        </w:rPr>
      </w:pPr>
    </w:p>
    <w:p w:rsidR="003A013C" w:rsidRPr="003D5B16" w:rsidRDefault="003A013C" w:rsidP="003A013C">
      <w:pPr>
        <w:spacing w:after="200" w:line="276" w:lineRule="auto"/>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s 15. sjednice Upravnog vijeća Dvora Trakošćan održane 01.12.2022. u Upravi Dvora Trakošćan s početkom u 11,00 sati.</w:t>
      </w: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Prisutni: dr.sc. Vesna Pascuttini Juraga, predsjednica</w:t>
      </w: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 xml:space="preserve">  </w:t>
      </w:r>
      <w:r w:rsidRPr="003D5B16">
        <w:rPr>
          <w:rFonts w:asciiTheme="minorHAnsi" w:eastAsiaTheme="minorHAnsi" w:hAnsiTheme="minorHAnsi" w:cstheme="minorHAnsi"/>
          <w:sz w:val="24"/>
          <w:szCs w:val="24"/>
        </w:rPr>
        <w:t>Andreja Srednoselec, zamjenica predsjednica</w:t>
      </w: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 xml:space="preserve">  </w:t>
      </w:r>
      <w:r w:rsidRPr="003D5B16">
        <w:rPr>
          <w:rFonts w:asciiTheme="minorHAnsi" w:eastAsiaTheme="minorHAnsi" w:hAnsiTheme="minorHAnsi" w:cstheme="minorHAnsi"/>
          <w:sz w:val="24"/>
          <w:szCs w:val="24"/>
        </w:rPr>
        <w:t>Nedeljka Vodolšak, članica</w:t>
      </w: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 xml:space="preserve">  </w:t>
      </w:r>
      <w:r w:rsidRPr="003D5B16">
        <w:rPr>
          <w:rFonts w:asciiTheme="minorHAnsi" w:eastAsiaTheme="minorHAnsi" w:hAnsiTheme="minorHAnsi" w:cstheme="minorHAnsi"/>
          <w:sz w:val="24"/>
          <w:szCs w:val="24"/>
        </w:rPr>
        <w:t xml:space="preserve"> Ljerka Šimunić, članica</w:t>
      </w: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 xml:space="preserve">  </w:t>
      </w:r>
      <w:r w:rsidRPr="003D5B16">
        <w:rPr>
          <w:rFonts w:asciiTheme="minorHAnsi" w:eastAsiaTheme="minorHAnsi" w:hAnsiTheme="minorHAnsi" w:cstheme="minorHAnsi"/>
          <w:sz w:val="24"/>
          <w:szCs w:val="24"/>
        </w:rPr>
        <w:t>Tanja Ferčec, članica</w:t>
      </w: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 xml:space="preserve">  </w:t>
      </w:r>
      <w:r w:rsidRPr="003D5B16">
        <w:rPr>
          <w:rFonts w:asciiTheme="minorHAnsi" w:eastAsiaTheme="minorHAnsi" w:hAnsiTheme="minorHAnsi" w:cstheme="minorHAnsi"/>
          <w:sz w:val="24"/>
          <w:szCs w:val="24"/>
        </w:rPr>
        <w:t>Ivan Mravlinčić, v.d. ravnatelja</w:t>
      </w: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             </w:t>
      </w:r>
    </w:p>
    <w:p w:rsidR="003A013C" w:rsidRPr="003D5B16" w:rsidRDefault="003A013C" w:rsidP="003A013C">
      <w:pPr>
        <w:spacing w:after="200" w:line="276" w:lineRule="auto"/>
        <w:jc w:val="both"/>
        <w:rPr>
          <w:rFonts w:asciiTheme="minorHAnsi" w:hAnsiTheme="minorHAnsi" w:cstheme="minorHAnsi"/>
          <w:sz w:val="24"/>
          <w:szCs w:val="24"/>
        </w:rPr>
      </w:pPr>
      <w:r w:rsidRPr="003D5B16">
        <w:rPr>
          <w:rFonts w:asciiTheme="minorHAnsi" w:hAnsiTheme="minorHAnsi" w:cstheme="minorHAnsi"/>
          <w:sz w:val="24"/>
          <w:szCs w:val="24"/>
        </w:rPr>
        <w:t>Sjednicu je otvorila predsjednica Upravnog vijeća dr.sc. Vesna Pascuttini Juraga i predložila sljedeći</w:t>
      </w:r>
    </w:p>
    <w:p w:rsidR="003A013C" w:rsidRPr="003D5B16" w:rsidRDefault="003A013C" w:rsidP="003A013C">
      <w:pPr>
        <w:spacing w:after="200" w:line="276" w:lineRule="auto"/>
        <w:jc w:val="center"/>
        <w:rPr>
          <w:rFonts w:asciiTheme="minorHAnsi" w:hAnsiTheme="minorHAnsi" w:cstheme="minorHAnsi"/>
          <w:sz w:val="24"/>
          <w:szCs w:val="24"/>
        </w:rPr>
      </w:pPr>
      <w:r w:rsidRPr="003D5B16">
        <w:rPr>
          <w:rFonts w:asciiTheme="minorHAnsi" w:hAnsiTheme="minorHAnsi" w:cstheme="minorHAnsi"/>
          <w:b/>
          <w:sz w:val="24"/>
          <w:szCs w:val="24"/>
        </w:rPr>
        <w:t>DNEVNI RED:</w:t>
      </w:r>
    </w:p>
    <w:tbl>
      <w:tblPr>
        <w:tblStyle w:val="Reetkatablice"/>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tblGrid>
      <w:tr w:rsidR="003A013C" w:rsidRPr="003D5B16" w:rsidTr="003341A4">
        <w:tc>
          <w:tcPr>
            <w:tcW w:w="567" w:type="dxa"/>
          </w:tcPr>
          <w:p w:rsidR="003A013C" w:rsidRPr="003D5B16" w:rsidRDefault="003A013C" w:rsidP="003341A4">
            <w:pPr>
              <w:spacing w:line="240" w:lineRule="auto"/>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1.</w:t>
            </w:r>
          </w:p>
        </w:tc>
        <w:tc>
          <w:tcPr>
            <w:tcW w:w="6804" w:type="dxa"/>
          </w:tcPr>
          <w:p w:rsidR="003A013C" w:rsidRPr="003D5B16" w:rsidRDefault="003A013C" w:rsidP="003341A4">
            <w:pPr>
              <w:spacing w:line="240" w:lineRule="auto"/>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Usvajanje Zapisnika s 14. (elektronske) sjednice Upravnog vijeća od 25.11.2022. godine</w:t>
            </w:r>
          </w:p>
          <w:p w:rsidR="003A013C" w:rsidRPr="003D5B16" w:rsidRDefault="003A013C" w:rsidP="003341A4">
            <w:pPr>
              <w:spacing w:line="240" w:lineRule="auto"/>
              <w:rPr>
                <w:rFonts w:asciiTheme="minorHAnsi" w:eastAsia="Times New Roman" w:hAnsiTheme="minorHAnsi" w:cstheme="minorHAnsi"/>
                <w:sz w:val="24"/>
                <w:szCs w:val="24"/>
                <w:lang w:eastAsia="hr-HR"/>
              </w:rPr>
            </w:pPr>
          </w:p>
        </w:tc>
      </w:tr>
      <w:tr w:rsidR="003A013C" w:rsidRPr="003D5B16" w:rsidTr="003341A4">
        <w:tc>
          <w:tcPr>
            <w:tcW w:w="567" w:type="dxa"/>
          </w:tcPr>
          <w:p w:rsidR="003A013C" w:rsidRPr="003D5B16" w:rsidRDefault="003A013C" w:rsidP="003341A4">
            <w:pPr>
              <w:spacing w:line="240" w:lineRule="auto"/>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2.</w:t>
            </w:r>
          </w:p>
        </w:tc>
        <w:tc>
          <w:tcPr>
            <w:tcW w:w="6804" w:type="dxa"/>
          </w:tcPr>
          <w:p w:rsidR="003A013C" w:rsidRPr="003D5B16" w:rsidRDefault="003A013C" w:rsidP="003341A4">
            <w:pPr>
              <w:spacing w:line="240" w:lineRule="auto"/>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Donošenje Odluke o prodaji nekretnine – stana stanaru Stjepanu Županić</w:t>
            </w:r>
          </w:p>
          <w:p w:rsidR="003A013C" w:rsidRPr="003D5B16" w:rsidRDefault="003A013C" w:rsidP="003341A4">
            <w:pPr>
              <w:spacing w:line="240" w:lineRule="auto"/>
              <w:rPr>
                <w:rFonts w:asciiTheme="minorHAnsi" w:eastAsia="Times New Roman" w:hAnsiTheme="minorHAnsi" w:cstheme="minorHAnsi"/>
                <w:sz w:val="24"/>
                <w:szCs w:val="24"/>
                <w:lang w:eastAsia="hr-HR"/>
              </w:rPr>
            </w:pPr>
          </w:p>
        </w:tc>
      </w:tr>
      <w:tr w:rsidR="003A013C" w:rsidRPr="003D5B16" w:rsidTr="003341A4">
        <w:tc>
          <w:tcPr>
            <w:tcW w:w="567" w:type="dxa"/>
          </w:tcPr>
          <w:p w:rsidR="003A013C" w:rsidRPr="003D5B16" w:rsidRDefault="003A013C" w:rsidP="003341A4">
            <w:pPr>
              <w:spacing w:line="240" w:lineRule="auto"/>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3.</w:t>
            </w:r>
          </w:p>
        </w:tc>
        <w:tc>
          <w:tcPr>
            <w:tcW w:w="6804" w:type="dxa"/>
          </w:tcPr>
          <w:p w:rsidR="003A013C" w:rsidRPr="003D5B16" w:rsidRDefault="003A013C" w:rsidP="003341A4">
            <w:pPr>
              <w:spacing w:line="240" w:lineRule="auto"/>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Informacija o primopredaji dužnosti ravnatelja Muzeja Dvor Trakošćan</w:t>
            </w:r>
          </w:p>
          <w:p w:rsidR="003A013C" w:rsidRPr="003D5B16" w:rsidRDefault="003A013C" w:rsidP="003341A4">
            <w:pPr>
              <w:spacing w:line="240" w:lineRule="auto"/>
              <w:rPr>
                <w:rFonts w:asciiTheme="minorHAnsi" w:eastAsia="Times New Roman" w:hAnsiTheme="minorHAnsi" w:cstheme="minorHAnsi"/>
                <w:sz w:val="24"/>
                <w:szCs w:val="24"/>
                <w:lang w:eastAsia="hr-HR"/>
              </w:rPr>
            </w:pPr>
          </w:p>
        </w:tc>
      </w:tr>
      <w:tr w:rsidR="003A013C" w:rsidRPr="003D5B16" w:rsidTr="003341A4">
        <w:tc>
          <w:tcPr>
            <w:tcW w:w="567" w:type="dxa"/>
          </w:tcPr>
          <w:p w:rsidR="003A013C" w:rsidRPr="003D5B16" w:rsidRDefault="003A013C" w:rsidP="003341A4">
            <w:pPr>
              <w:spacing w:line="240" w:lineRule="auto"/>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4.</w:t>
            </w:r>
          </w:p>
        </w:tc>
        <w:tc>
          <w:tcPr>
            <w:tcW w:w="6804" w:type="dxa"/>
          </w:tcPr>
          <w:p w:rsidR="003A013C" w:rsidRPr="003D5B16" w:rsidRDefault="003A013C" w:rsidP="003341A4">
            <w:pPr>
              <w:spacing w:line="240" w:lineRule="auto"/>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Ostala pitanja</w:t>
            </w:r>
          </w:p>
          <w:p w:rsidR="003A013C" w:rsidRPr="003D5B16" w:rsidRDefault="003A013C" w:rsidP="003341A4">
            <w:pPr>
              <w:spacing w:line="240" w:lineRule="auto"/>
              <w:rPr>
                <w:rFonts w:asciiTheme="minorHAnsi" w:eastAsia="Times New Roman" w:hAnsiTheme="minorHAnsi" w:cstheme="minorHAnsi"/>
                <w:sz w:val="24"/>
                <w:szCs w:val="24"/>
                <w:lang w:eastAsia="hr-HR"/>
              </w:rPr>
            </w:pPr>
          </w:p>
        </w:tc>
      </w:tr>
    </w:tbl>
    <w:p w:rsidR="003A013C" w:rsidRPr="003D5B16" w:rsidRDefault="003A013C" w:rsidP="003A013C">
      <w:pPr>
        <w:spacing w:after="0" w:line="240" w:lineRule="auto"/>
        <w:rPr>
          <w:rFonts w:asciiTheme="minorHAnsi" w:eastAsia="Times New Roman" w:hAnsiTheme="minorHAnsi" w:cstheme="minorHAnsi"/>
          <w:b/>
          <w:sz w:val="24"/>
          <w:szCs w:val="24"/>
          <w:lang w:eastAsia="hr-HR"/>
        </w:rPr>
      </w:pPr>
    </w:p>
    <w:p w:rsidR="003A013C" w:rsidRPr="003D5B16" w:rsidRDefault="003A013C" w:rsidP="003A013C">
      <w:pPr>
        <w:spacing w:after="200" w:line="240" w:lineRule="auto"/>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Dnevni red je jednoglasno usvojen.</w:t>
      </w:r>
    </w:p>
    <w:p w:rsidR="003A013C" w:rsidRPr="003D5B16" w:rsidRDefault="003A013C" w:rsidP="003A013C">
      <w:pPr>
        <w:spacing w:after="0" w:line="240" w:lineRule="auto"/>
        <w:rPr>
          <w:rFonts w:asciiTheme="minorHAnsi" w:eastAsiaTheme="minorHAnsi" w:hAnsiTheme="minorHAnsi" w:cstheme="minorHAnsi"/>
          <w:b/>
          <w:sz w:val="24"/>
          <w:szCs w:val="24"/>
        </w:rPr>
      </w:pPr>
    </w:p>
    <w:p w:rsidR="003A013C" w:rsidRPr="003D5B16" w:rsidRDefault="003A013C" w:rsidP="003A013C">
      <w:pPr>
        <w:spacing w:after="0" w:line="240" w:lineRule="auto"/>
        <w:rPr>
          <w:rFonts w:asciiTheme="minorHAnsi" w:eastAsia="Times New Roman" w:hAnsiTheme="minorHAnsi" w:cstheme="minorHAnsi"/>
          <w:b/>
          <w:sz w:val="24"/>
          <w:szCs w:val="24"/>
          <w:lang w:eastAsia="hr-HR"/>
        </w:rPr>
      </w:pPr>
      <w:r w:rsidRPr="003D5B16">
        <w:rPr>
          <w:rFonts w:asciiTheme="minorHAnsi" w:eastAsiaTheme="minorHAnsi" w:hAnsiTheme="minorHAnsi" w:cstheme="minorHAnsi"/>
          <w:b/>
          <w:sz w:val="24"/>
          <w:szCs w:val="24"/>
        </w:rPr>
        <w:t xml:space="preserve">Ad 1.) </w:t>
      </w:r>
      <w:r w:rsidRPr="003D5B16">
        <w:rPr>
          <w:rFonts w:asciiTheme="minorHAnsi" w:eastAsia="Times New Roman" w:hAnsiTheme="minorHAnsi" w:cstheme="minorHAnsi"/>
          <w:b/>
          <w:sz w:val="24"/>
          <w:szCs w:val="24"/>
          <w:lang w:eastAsia="hr-HR"/>
        </w:rPr>
        <w:t>Usvajanje Zapisnika s 14. (elektronske) sjednice Upravnog vijeća od 25.11.2022. godine</w:t>
      </w:r>
    </w:p>
    <w:p w:rsidR="003A013C" w:rsidRPr="003D5B16" w:rsidRDefault="003A013C" w:rsidP="003A013C">
      <w:pPr>
        <w:spacing w:after="200" w:line="240" w:lineRule="auto"/>
        <w:contextualSpacing/>
        <w:jc w:val="both"/>
        <w:rPr>
          <w:rFonts w:asciiTheme="minorHAnsi" w:eastAsiaTheme="minorHAnsi" w:hAnsiTheme="minorHAnsi" w:cstheme="minorHAnsi"/>
          <w:b/>
          <w:sz w:val="24"/>
          <w:szCs w:val="24"/>
        </w:rPr>
      </w:pP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Predsjednica je zamolila članice Upravnog vijeća da na temelju uvida u zapisnik s prošle sjednice glasuju o usvajanju navedenog zapisnika.</w:t>
      </w: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p>
    <w:p w:rsidR="003A013C" w:rsidRPr="003D5B16" w:rsidRDefault="003A013C" w:rsidP="003A013C">
      <w:pPr>
        <w:spacing w:after="200" w:line="240" w:lineRule="auto"/>
        <w:contextualSpacing/>
        <w:jc w:val="both"/>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Zaključak: Upravno vijeće je jednoglasno usvojilo Zapisnik s 14. (elektronske) sjednice</w:t>
      </w:r>
    </w:p>
    <w:p w:rsidR="003A013C" w:rsidRPr="003D5B16" w:rsidRDefault="003A013C" w:rsidP="003A013C">
      <w:pPr>
        <w:spacing w:after="200" w:line="240" w:lineRule="auto"/>
        <w:contextualSpacing/>
        <w:jc w:val="both"/>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 xml:space="preserve">                    Upravnog vijeća od 25.11.2022. godine.</w:t>
      </w:r>
    </w:p>
    <w:p w:rsidR="003A013C" w:rsidRDefault="003A013C" w:rsidP="003A013C">
      <w:pPr>
        <w:spacing w:after="0" w:line="240" w:lineRule="auto"/>
        <w:rPr>
          <w:rFonts w:asciiTheme="minorHAnsi" w:eastAsiaTheme="minorHAnsi" w:hAnsiTheme="minorHAnsi" w:cstheme="minorHAnsi"/>
          <w:b/>
          <w:sz w:val="24"/>
          <w:szCs w:val="24"/>
        </w:rPr>
      </w:pPr>
    </w:p>
    <w:p w:rsidR="003A013C" w:rsidRPr="003D5B16" w:rsidRDefault="003A013C" w:rsidP="003A013C">
      <w:pPr>
        <w:spacing w:after="0" w:line="240" w:lineRule="auto"/>
        <w:rPr>
          <w:rFonts w:asciiTheme="minorHAnsi" w:eastAsiaTheme="minorHAnsi" w:hAnsiTheme="minorHAnsi" w:cstheme="minorHAnsi"/>
          <w:b/>
          <w:sz w:val="24"/>
          <w:szCs w:val="24"/>
        </w:rPr>
      </w:pPr>
    </w:p>
    <w:p w:rsidR="003A013C" w:rsidRPr="003D5B16" w:rsidRDefault="003A013C" w:rsidP="003A013C">
      <w:pPr>
        <w:spacing w:after="0" w:line="240" w:lineRule="auto"/>
        <w:rPr>
          <w:rFonts w:asciiTheme="minorHAnsi" w:eastAsia="Times New Roman" w:hAnsiTheme="minorHAnsi" w:cstheme="minorHAnsi"/>
          <w:sz w:val="24"/>
          <w:szCs w:val="24"/>
          <w:lang w:eastAsia="hr-HR"/>
        </w:rPr>
      </w:pPr>
      <w:r w:rsidRPr="003D5B16">
        <w:rPr>
          <w:rFonts w:asciiTheme="minorHAnsi" w:eastAsiaTheme="minorHAnsi" w:hAnsiTheme="minorHAnsi" w:cstheme="minorHAnsi"/>
          <w:b/>
          <w:sz w:val="24"/>
          <w:szCs w:val="24"/>
        </w:rPr>
        <w:t xml:space="preserve">Ad 2.) </w:t>
      </w:r>
      <w:r w:rsidRPr="003D5B16">
        <w:rPr>
          <w:rFonts w:asciiTheme="minorHAnsi" w:eastAsia="Times New Roman" w:hAnsiTheme="minorHAnsi" w:cstheme="minorHAnsi"/>
          <w:b/>
          <w:sz w:val="24"/>
          <w:szCs w:val="24"/>
          <w:lang w:eastAsia="hr-HR"/>
        </w:rPr>
        <w:t>Donošenje Odluke o prodaji nekretnine – stana stanaru Stjepanu Županić</w:t>
      </w:r>
    </w:p>
    <w:p w:rsidR="003A013C" w:rsidRPr="003D5B16" w:rsidRDefault="003A013C" w:rsidP="003A013C">
      <w:pPr>
        <w:spacing w:line="240" w:lineRule="auto"/>
        <w:contextualSpacing/>
        <w:jc w:val="both"/>
        <w:rPr>
          <w:rFonts w:asciiTheme="minorHAnsi" w:eastAsia="Times New Roman" w:hAnsiTheme="minorHAnsi" w:cstheme="minorHAnsi"/>
          <w:b/>
          <w:sz w:val="24"/>
          <w:szCs w:val="24"/>
          <w:lang w:eastAsia="hr-HR"/>
        </w:rPr>
      </w:pPr>
    </w:p>
    <w:p w:rsidR="003A013C" w:rsidRPr="003D5B16" w:rsidRDefault="003A013C" w:rsidP="003A013C">
      <w:pPr>
        <w:spacing w:line="240" w:lineRule="auto"/>
        <w:contextualSpacing/>
        <w:jc w:val="both"/>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V d. ravnatelja Ivan Mravlinčić je članice Upravnog vijeća obavijestio da je Dvor Trakošćan primio mišljenje Ministarstva kulture i medija Klasa: 612-05/20-01/0147, Urbroj: 532-02-03-</w:t>
      </w:r>
      <w:r w:rsidRPr="003D5B16">
        <w:rPr>
          <w:rFonts w:asciiTheme="minorHAnsi" w:eastAsia="Times New Roman" w:hAnsiTheme="minorHAnsi" w:cstheme="minorHAnsi"/>
          <w:sz w:val="24"/>
          <w:szCs w:val="24"/>
          <w:lang w:eastAsia="hr-HR"/>
        </w:rPr>
        <w:lastRenderedPageBreak/>
        <w:t>01/1-22-18 od 03. studenoga 2022. godine u kojem je predloženo da Upravno vijeće Dvora Trakošćan donese Odluku o prodaji kuće na adresi Trakošćan 25, 42250 Lepoglava gospodinu Županiću.</w:t>
      </w:r>
    </w:p>
    <w:p w:rsidR="003A013C" w:rsidRPr="003D5B16" w:rsidRDefault="003A013C" w:rsidP="003A013C">
      <w:pPr>
        <w:spacing w:line="240" w:lineRule="auto"/>
        <w:contextualSpacing/>
        <w:jc w:val="both"/>
        <w:rPr>
          <w:rFonts w:asciiTheme="minorHAnsi" w:eastAsia="Times New Roman" w:hAnsiTheme="minorHAnsi" w:cstheme="minorHAnsi"/>
          <w:sz w:val="24"/>
          <w:szCs w:val="24"/>
          <w:lang w:eastAsia="hr-HR"/>
        </w:rPr>
      </w:pPr>
    </w:p>
    <w:p w:rsidR="003A013C" w:rsidRDefault="003A013C" w:rsidP="003A013C">
      <w:pPr>
        <w:spacing w:line="240" w:lineRule="auto"/>
        <w:contextualSpacing/>
        <w:jc w:val="both"/>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Stoga je Upravno vijeće donijelo Odluku o prodaji nekretnine – stana sa sljedećim sadržajem:</w:t>
      </w:r>
    </w:p>
    <w:p w:rsidR="003A013C" w:rsidRPr="003A013C" w:rsidRDefault="003A013C" w:rsidP="003A013C">
      <w:pPr>
        <w:spacing w:line="240" w:lineRule="auto"/>
        <w:contextualSpacing/>
        <w:jc w:val="both"/>
        <w:rPr>
          <w:rFonts w:asciiTheme="minorHAnsi" w:eastAsia="Times New Roman" w:hAnsiTheme="minorHAnsi" w:cstheme="minorHAnsi"/>
          <w:sz w:val="24"/>
          <w:szCs w:val="24"/>
          <w:lang w:eastAsia="hr-HR"/>
        </w:rPr>
      </w:pPr>
    </w:p>
    <w:p w:rsidR="003A013C" w:rsidRPr="003D5B16" w:rsidRDefault="003A013C" w:rsidP="003A013C">
      <w:pPr>
        <w:spacing w:line="240" w:lineRule="auto"/>
        <w:contextualSpacing/>
        <w:jc w:val="center"/>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„Članak 1.</w:t>
      </w:r>
    </w:p>
    <w:p w:rsidR="003A013C" w:rsidRPr="003D5B16" w:rsidRDefault="003A013C" w:rsidP="003A013C">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Predmet ove Odluke je prodaja nekretnine - stana na adresi Trakošćan 25, Trakošćan, 42250 Lepoglava, i to na čkbr. 8733/12, k.o. Trakošćan, u naravi Kuća br. 25 i dvorište u Trakošćanu, ukupno 304 m², od čega kuća 57 m² i dvorište 247 m² koji prostor predstavlja vlasništvo Dvora Trakošćan stanaru Stjepanu Županiću.</w:t>
      </w:r>
    </w:p>
    <w:p w:rsidR="003A013C" w:rsidRPr="003D5B16" w:rsidRDefault="003A013C" w:rsidP="003A013C">
      <w:pPr>
        <w:spacing w:line="240" w:lineRule="auto"/>
        <w:contextualSpacing/>
        <w:jc w:val="both"/>
        <w:rPr>
          <w:rFonts w:asciiTheme="minorHAnsi" w:eastAsiaTheme="minorHAnsi" w:hAnsiTheme="minorHAnsi" w:cstheme="minorHAnsi"/>
          <w:sz w:val="24"/>
          <w:szCs w:val="24"/>
        </w:rPr>
      </w:pPr>
    </w:p>
    <w:p w:rsidR="003A013C" w:rsidRPr="003D5B16" w:rsidRDefault="003A013C" w:rsidP="003A013C">
      <w:pPr>
        <w:spacing w:line="240" w:lineRule="auto"/>
        <w:contextualSpacing/>
        <w:jc w:val="center"/>
        <w:rPr>
          <w:rFonts w:asciiTheme="minorHAnsi" w:eastAsiaTheme="minorHAnsi" w:hAnsiTheme="minorHAnsi" w:cstheme="minorHAnsi"/>
          <w:b/>
          <w:color w:val="000000" w:themeColor="text1"/>
          <w:sz w:val="24"/>
          <w:szCs w:val="24"/>
        </w:rPr>
      </w:pPr>
      <w:r w:rsidRPr="003D5B16">
        <w:rPr>
          <w:rFonts w:asciiTheme="minorHAnsi" w:eastAsiaTheme="minorHAnsi" w:hAnsiTheme="minorHAnsi" w:cstheme="minorHAnsi"/>
          <w:b/>
          <w:color w:val="000000" w:themeColor="text1"/>
          <w:sz w:val="24"/>
          <w:szCs w:val="24"/>
        </w:rPr>
        <w:t>Članak 2.</w:t>
      </w:r>
    </w:p>
    <w:p w:rsidR="003A013C" w:rsidRPr="003D5B16" w:rsidRDefault="003A013C" w:rsidP="003A013C">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Vrijednost nekretnine – stana iz članka 1. ove Odluke za potrebe prodaje stanaru Stjepanu Županiću, prema uvjetima iz Zakona o prodaji stanova na kojima postoji stanarsko pravo, iznosi 99.793,32 kn odnosno 13.244,85 EUR, a procijenjena je od strane ovlaštenog sudskog vještaka za graditeljstvo i procjenu nekretnina.</w:t>
      </w:r>
    </w:p>
    <w:p w:rsidR="003A013C" w:rsidRPr="003D5B16" w:rsidRDefault="003A013C" w:rsidP="003A013C">
      <w:pPr>
        <w:spacing w:line="240" w:lineRule="auto"/>
        <w:contextualSpacing/>
        <w:jc w:val="both"/>
        <w:rPr>
          <w:rFonts w:asciiTheme="minorHAnsi" w:eastAsiaTheme="minorHAnsi" w:hAnsiTheme="minorHAnsi" w:cstheme="minorHAnsi"/>
          <w:b/>
          <w:color w:val="000000" w:themeColor="text1"/>
          <w:sz w:val="24"/>
          <w:szCs w:val="24"/>
        </w:rPr>
      </w:pPr>
    </w:p>
    <w:p w:rsidR="003A013C" w:rsidRPr="003D5B16" w:rsidRDefault="003A013C" w:rsidP="003A013C">
      <w:pPr>
        <w:spacing w:line="240" w:lineRule="auto"/>
        <w:contextualSpacing/>
        <w:jc w:val="center"/>
        <w:rPr>
          <w:rFonts w:asciiTheme="minorHAnsi" w:eastAsiaTheme="minorHAnsi" w:hAnsiTheme="minorHAnsi" w:cstheme="minorHAnsi"/>
          <w:b/>
          <w:color w:val="000000" w:themeColor="text1"/>
          <w:sz w:val="24"/>
          <w:szCs w:val="24"/>
        </w:rPr>
      </w:pPr>
      <w:r w:rsidRPr="003D5B16">
        <w:rPr>
          <w:rFonts w:asciiTheme="minorHAnsi" w:eastAsiaTheme="minorHAnsi" w:hAnsiTheme="minorHAnsi" w:cstheme="minorHAnsi"/>
          <w:b/>
          <w:color w:val="000000" w:themeColor="text1"/>
          <w:sz w:val="24"/>
          <w:szCs w:val="24"/>
        </w:rPr>
        <w:t>Članak 3.</w:t>
      </w:r>
    </w:p>
    <w:p w:rsidR="003A013C" w:rsidRPr="003D5B16" w:rsidRDefault="003A013C" w:rsidP="003A013C">
      <w:pPr>
        <w:spacing w:line="240" w:lineRule="auto"/>
        <w:contextualSpacing/>
        <w:jc w:val="both"/>
        <w:rPr>
          <w:rFonts w:asciiTheme="minorHAnsi" w:eastAsiaTheme="minorHAnsi" w:hAnsiTheme="minorHAnsi" w:cstheme="minorHAnsi"/>
          <w:color w:val="000000" w:themeColor="text1"/>
          <w:sz w:val="24"/>
          <w:szCs w:val="24"/>
        </w:rPr>
      </w:pPr>
      <w:r w:rsidRPr="003D5B16">
        <w:rPr>
          <w:rFonts w:asciiTheme="minorHAnsi" w:eastAsiaTheme="minorHAnsi" w:hAnsiTheme="minorHAnsi" w:cstheme="minorHAnsi"/>
          <w:color w:val="000000" w:themeColor="text1"/>
          <w:sz w:val="24"/>
          <w:szCs w:val="24"/>
        </w:rPr>
        <w:t>Stjepan Županić je iznos iz prethodnog članka ove Odluke dužan isplatiti sukladno Uredbi o utvrđivanju cijene stana na način:</w:t>
      </w:r>
    </w:p>
    <w:p w:rsidR="003A013C" w:rsidRPr="003D5B16" w:rsidRDefault="003A013C" w:rsidP="003A013C">
      <w:pPr>
        <w:spacing w:line="240" w:lineRule="auto"/>
        <w:contextualSpacing/>
        <w:jc w:val="both"/>
        <w:rPr>
          <w:rFonts w:asciiTheme="minorHAnsi" w:eastAsiaTheme="minorHAnsi" w:hAnsiTheme="minorHAnsi" w:cstheme="minorHAnsi"/>
          <w:color w:val="000000" w:themeColor="text1"/>
          <w:sz w:val="24"/>
          <w:szCs w:val="24"/>
        </w:rPr>
      </w:pPr>
    </w:p>
    <w:tbl>
      <w:tblPr>
        <w:tblStyle w:val="Reetkatablice21"/>
        <w:tblW w:w="9062" w:type="dxa"/>
        <w:jc w:val="center"/>
        <w:tblLook w:val="04A0" w:firstRow="1" w:lastRow="0" w:firstColumn="1" w:lastColumn="0" w:noHBand="0" w:noVBand="1"/>
      </w:tblPr>
      <w:tblGrid>
        <w:gridCol w:w="413"/>
        <w:gridCol w:w="5111"/>
        <w:gridCol w:w="1701"/>
        <w:gridCol w:w="1837"/>
      </w:tblGrid>
      <w:tr w:rsidR="003A013C" w:rsidRPr="003D5B16" w:rsidTr="003341A4">
        <w:trPr>
          <w:trHeight w:val="257"/>
          <w:jc w:val="center"/>
        </w:trPr>
        <w:tc>
          <w:tcPr>
            <w:tcW w:w="413"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1.</w:t>
            </w:r>
          </w:p>
        </w:tc>
        <w:tc>
          <w:tcPr>
            <w:tcW w:w="5111"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procijenjena vrijednost:</w:t>
            </w:r>
          </w:p>
        </w:tc>
        <w:tc>
          <w:tcPr>
            <w:tcW w:w="1701"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99.793,32 kn</w:t>
            </w:r>
          </w:p>
        </w:tc>
        <w:tc>
          <w:tcPr>
            <w:tcW w:w="1837"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13.244,85 EUR</w:t>
            </w:r>
          </w:p>
        </w:tc>
      </w:tr>
      <w:tr w:rsidR="003A013C" w:rsidRPr="003D5B16" w:rsidTr="003341A4">
        <w:trPr>
          <w:trHeight w:val="257"/>
          <w:jc w:val="center"/>
        </w:trPr>
        <w:tc>
          <w:tcPr>
            <w:tcW w:w="413"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2.</w:t>
            </w:r>
          </w:p>
        </w:tc>
        <w:tc>
          <w:tcPr>
            <w:tcW w:w="5111"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uplatiti avans po ugovoru 3%:</w:t>
            </w:r>
          </w:p>
        </w:tc>
        <w:tc>
          <w:tcPr>
            <w:tcW w:w="1701"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2.993,80 kn</w:t>
            </w:r>
          </w:p>
        </w:tc>
        <w:tc>
          <w:tcPr>
            <w:tcW w:w="1837" w:type="dxa"/>
            <w:vAlign w:val="center"/>
          </w:tcPr>
          <w:p w:rsidR="003A013C" w:rsidRPr="003D5B16" w:rsidRDefault="003A013C" w:rsidP="003341A4">
            <w:pPr>
              <w:tabs>
                <w:tab w:val="left" w:pos="615"/>
              </w:tabs>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397,35 EUR</w:t>
            </w:r>
          </w:p>
        </w:tc>
      </w:tr>
      <w:tr w:rsidR="003A013C" w:rsidRPr="003D5B16" w:rsidTr="003341A4">
        <w:trPr>
          <w:trHeight w:val="529"/>
          <w:jc w:val="center"/>
        </w:trPr>
        <w:tc>
          <w:tcPr>
            <w:tcW w:w="413"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3.</w:t>
            </w:r>
          </w:p>
        </w:tc>
        <w:tc>
          <w:tcPr>
            <w:tcW w:w="5111"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ostatak glavnice:              </w:t>
            </w:r>
          </w:p>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(članak 14. Uredbe o načinu utvrđivanja cijene stana)</w:t>
            </w:r>
          </w:p>
        </w:tc>
        <w:tc>
          <w:tcPr>
            <w:tcW w:w="1701"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96.799,52 kn</w:t>
            </w:r>
          </w:p>
        </w:tc>
        <w:tc>
          <w:tcPr>
            <w:tcW w:w="1837"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12.847,50 EUR</w:t>
            </w:r>
          </w:p>
        </w:tc>
      </w:tr>
      <w:tr w:rsidR="003A013C" w:rsidRPr="003D5B16" w:rsidTr="003341A4">
        <w:trPr>
          <w:trHeight w:val="477"/>
          <w:jc w:val="center"/>
        </w:trPr>
        <w:tc>
          <w:tcPr>
            <w:tcW w:w="413"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4.</w:t>
            </w:r>
          </w:p>
        </w:tc>
        <w:tc>
          <w:tcPr>
            <w:tcW w:w="5111"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nominalna kamatna stopa 1%: </w:t>
            </w:r>
          </w:p>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(članak 14. Uredbe o načinu utvrđivanja cijene stana)</w:t>
            </w:r>
          </w:p>
        </w:tc>
        <w:tc>
          <w:tcPr>
            <w:tcW w:w="1701"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p>
        </w:tc>
        <w:tc>
          <w:tcPr>
            <w:tcW w:w="1837"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p>
        </w:tc>
      </w:tr>
      <w:tr w:rsidR="003A013C" w:rsidRPr="003D5B16" w:rsidTr="003341A4">
        <w:trPr>
          <w:trHeight w:val="529"/>
          <w:jc w:val="center"/>
        </w:trPr>
        <w:tc>
          <w:tcPr>
            <w:tcW w:w="413"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5.</w:t>
            </w:r>
          </w:p>
        </w:tc>
        <w:tc>
          <w:tcPr>
            <w:tcW w:w="5111"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otplata 20 godina </w:t>
            </w:r>
          </w:p>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(240 mjeseci)</w:t>
            </w:r>
          </w:p>
        </w:tc>
        <w:tc>
          <w:tcPr>
            <w:tcW w:w="1701"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p>
        </w:tc>
        <w:tc>
          <w:tcPr>
            <w:tcW w:w="1837"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p>
        </w:tc>
      </w:tr>
      <w:tr w:rsidR="003A013C" w:rsidRPr="003D5B16" w:rsidTr="003341A4">
        <w:trPr>
          <w:trHeight w:val="257"/>
          <w:jc w:val="center"/>
        </w:trPr>
        <w:tc>
          <w:tcPr>
            <w:tcW w:w="413"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6.</w:t>
            </w:r>
          </w:p>
        </w:tc>
        <w:tc>
          <w:tcPr>
            <w:tcW w:w="5111"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ukupna kamata: </w:t>
            </w:r>
          </w:p>
        </w:tc>
        <w:tc>
          <w:tcPr>
            <w:tcW w:w="1701"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10.042,60 kn</w:t>
            </w:r>
          </w:p>
        </w:tc>
        <w:tc>
          <w:tcPr>
            <w:tcW w:w="1837"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1.332,88 EUR</w:t>
            </w:r>
          </w:p>
        </w:tc>
      </w:tr>
      <w:tr w:rsidR="003A013C" w:rsidRPr="003D5B16" w:rsidTr="003341A4">
        <w:trPr>
          <w:trHeight w:val="257"/>
          <w:jc w:val="center"/>
        </w:trPr>
        <w:tc>
          <w:tcPr>
            <w:tcW w:w="413"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7.</w:t>
            </w:r>
          </w:p>
        </w:tc>
        <w:tc>
          <w:tcPr>
            <w:tcW w:w="5111"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ukupan dug: </w:t>
            </w:r>
            <w:r w:rsidRPr="003D5B16">
              <w:rPr>
                <w:rFonts w:asciiTheme="minorHAnsi" w:eastAsiaTheme="minorHAnsi" w:hAnsiTheme="minorHAnsi" w:cstheme="minorHAnsi"/>
                <w:sz w:val="24"/>
                <w:szCs w:val="24"/>
              </w:rPr>
              <w:br/>
              <w:t>(3.+6.)</w:t>
            </w:r>
          </w:p>
        </w:tc>
        <w:tc>
          <w:tcPr>
            <w:tcW w:w="1701"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106.842,12 kn</w:t>
            </w:r>
          </w:p>
        </w:tc>
        <w:tc>
          <w:tcPr>
            <w:tcW w:w="1837"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14.180,39 EUR</w:t>
            </w:r>
          </w:p>
        </w:tc>
      </w:tr>
      <w:tr w:rsidR="003A013C" w:rsidRPr="003D5B16" w:rsidTr="003341A4">
        <w:trPr>
          <w:trHeight w:val="257"/>
          <w:jc w:val="center"/>
        </w:trPr>
        <w:tc>
          <w:tcPr>
            <w:tcW w:w="413"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8.</w:t>
            </w:r>
          </w:p>
        </w:tc>
        <w:tc>
          <w:tcPr>
            <w:tcW w:w="5111"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SVEUKUPNO: </w:t>
            </w:r>
            <w:r w:rsidRPr="003D5B16">
              <w:rPr>
                <w:rFonts w:asciiTheme="minorHAnsi" w:eastAsiaTheme="minorHAnsi" w:hAnsiTheme="minorHAnsi" w:cstheme="minorHAnsi"/>
                <w:sz w:val="24"/>
                <w:szCs w:val="24"/>
              </w:rPr>
              <w:br/>
              <w:t>(1.+6.)</w:t>
            </w:r>
          </w:p>
        </w:tc>
        <w:tc>
          <w:tcPr>
            <w:tcW w:w="1701"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109.835,92 kn</w:t>
            </w:r>
          </w:p>
        </w:tc>
        <w:tc>
          <w:tcPr>
            <w:tcW w:w="1837" w:type="dxa"/>
            <w:vAlign w:val="center"/>
          </w:tcPr>
          <w:p w:rsidR="003A013C" w:rsidRPr="003D5B16" w:rsidRDefault="003A013C" w:rsidP="003341A4">
            <w:pPr>
              <w:spacing w:line="240" w:lineRule="auto"/>
              <w:contextualSpacing/>
              <w:jc w:val="right"/>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14.577,73 EUR</w:t>
            </w:r>
          </w:p>
        </w:tc>
      </w:tr>
      <w:tr w:rsidR="003A013C" w:rsidRPr="003D5B16" w:rsidTr="003341A4">
        <w:trPr>
          <w:trHeight w:val="777"/>
          <w:jc w:val="center"/>
        </w:trPr>
        <w:tc>
          <w:tcPr>
            <w:tcW w:w="413"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9.</w:t>
            </w:r>
          </w:p>
        </w:tc>
        <w:tc>
          <w:tcPr>
            <w:tcW w:w="5111" w:type="dxa"/>
          </w:tcPr>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iznos anuiteta: </w:t>
            </w:r>
          </w:p>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(fiksni tečaj konverzije kune u euro: </w:t>
            </w:r>
          </w:p>
          <w:p w:rsidR="003A013C" w:rsidRPr="003D5B16" w:rsidRDefault="003A013C" w:rsidP="003341A4">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1 EUR= 7,53450 kn)</w:t>
            </w:r>
          </w:p>
        </w:tc>
        <w:tc>
          <w:tcPr>
            <w:tcW w:w="1701" w:type="dxa"/>
            <w:vAlign w:val="center"/>
          </w:tcPr>
          <w:p w:rsidR="003A013C" w:rsidRPr="003D5B16" w:rsidRDefault="003A013C" w:rsidP="003341A4">
            <w:pPr>
              <w:spacing w:line="240" w:lineRule="auto"/>
              <w:contextualSpacing/>
              <w:jc w:val="right"/>
              <w:rPr>
                <w:rFonts w:asciiTheme="minorHAnsi" w:eastAsiaTheme="minorHAnsi" w:hAnsiTheme="minorHAnsi" w:cstheme="minorHAnsi"/>
                <w:b/>
                <w:sz w:val="24"/>
                <w:szCs w:val="24"/>
              </w:rPr>
            </w:pPr>
          </w:p>
          <w:p w:rsidR="003A013C" w:rsidRPr="003D5B16" w:rsidRDefault="003A013C" w:rsidP="003341A4">
            <w:pPr>
              <w:spacing w:line="240" w:lineRule="auto"/>
              <w:contextualSpacing/>
              <w:jc w:val="right"/>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445,18 kn</w:t>
            </w:r>
          </w:p>
          <w:p w:rsidR="003A013C" w:rsidRPr="003D5B16" w:rsidRDefault="003A013C" w:rsidP="003341A4">
            <w:pPr>
              <w:spacing w:line="240" w:lineRule="auto"/>
              <w:contextualSpacing/>
              <w:jc w:val="right"/>
              <w:rPr>
                <w:rFonts w:asciiTheme="minorHAnsi" w:eastAsiaTheme="minorHAnsi" w:hAnsiTheme="minorHAnsi" w:cstheme="minorHAnsi"/>
                <w:sz w:val="24"/>
                <w:szCs w:val="24"/>
              </w:rPr>
            </w:pPr>
          </w:p>
        </w:tc>
        <w:tc>
          <w:tcPr>
            <w:tcW w:w="1837" w:type="dxa"/>
            <w:vAlign w:val="center"/>
          </w:tcPr>
          <w:p w:rsidR="003A013C" w:rsidRPr="003D5B16" w:rsidRDefault="003A013C" w:rsidP="003341A4">
            <w:pPr>
              <w:spacing w:line="240" w:lineRule="auto"/>
              <w:contextualSpacing/>
              <w:jc w:val="right"/>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59,09 EUR</w:t>
            </w:r>
          </w:p>
        </w:tc>
      </w:tr>
    </w:tbl>
    <w:p w:rsidR="003A013C" w:rsidRPr="003D5B16" w:rsidRDefault="003A013C" w:rsidP="003A013C">
      <w:pPr>
        <w:spacing w:line="240" w:lineRule="auto"/>
        <w:contextualSpacing/>
        <w:jc w:val="both"/>
        <w:rPr>
          <w:rFonts w:asciiTheme="minorHAnsi" w:eastAsiaTheme="minorHAnsi" w:hAnsiTheme="minorHAnsi" w:cstheme="minorHAnsi"/>
          <w:b/>
          <w:color w:val="000000" w:themeColor="text1"/>
          <w:sz w:val="24"/>
          <w:szCs w:val="24"/>
        </w:rPr>
      </w:pPr>
    </w:p>
    <w:p w:rsidR="003A013C" w:rsidRPr="003D5B16" w:rsidRDefault="003A013C" w:rsidP="003A013C">
      <w:pPr>
        <w:spacing w:line="240" w:lineRule="auto"/>
        <w:contextualSpacing/>
        <w:jc w:val="center"/>
        <w:rPr>
          <w:rFonts w:asciiTheme="minorHAnsi" w:eastAsiaTheme="minorHAnsi" w:hAnsiTheme="minorHAnsi" w:cstheme="minorHAnsi"/>
          <w:b/>
          <w:color w:val="000000" w:themeColor="text1"/>
          <w:sz w:val="24"/>
          <w:szCs w:val="24"/>
        </w:rPr>
      </w:pPr>
      <w:r w:rsidRPr="003D5B16">
        <w:rPr>
          <w:rFonts w:asciiTheme="minorHAnsi" w:eastAsiaTheme="minorHAnsi" w:hAnsiTheme="minorHAnsi" w:cstheme="minorHAnsi"/>
          <w:b/>
          <w:color w:val="000000" w:themeColor="text1"/>
          <w:sz w:val="24"/>
          <w:szCs w:val="24"/>
        </w:rPr>
        <w:t>Članak 4.</w:t>
      </w:r>
    </w:p>
    <w:p w:rsidR="003A013C" w:rsidRPr="003D5B16" w:rsidRDefault="003A013C" w:rsidP="003A013C">
      <w:pPr>
        <w:spacing w:line="240" w:lineRule="auto"/>
        <w:contextualSpacing/>
        <w:jc w:val="both"/>
        <w:rPr>
          <w:rFonts w:asciiTheme="minorHAnsi" w:eastAsiaTheme="minorHAnsi" w:hAnsiTheme="minorHAnsi" w:cstheme="minorHAnsi"/>
          <w:color w:val="000000" w:themeColor="text1"/>
          <w:sz w:val="24"/>
          <w:szCs w:val="24"/>
        </w:rPr>
      </w:pPr>
      <w:r w:rsidRPr="003D5B16">
        <w:rPr>
          <w:rFonts w:asciiTheme="minorHAnsi" w:eastAsiaTheme="minorHAnsi" w:hAnsiTheme="minorHAnsi" w:cstheme="minorHAnsi"/>
          <w:color w:val="000000" w:themeColor="text1"/>
          <w:sz w:val="24"/>
          <w:szCs w:val="24"/>
        </w:rPr>
        <w:t>Pravni posao prodaje nekretnine – stana iz članka 1. ove Odluke provesti će se na način predviđen zakonom.</w:t>
      </w:r>
    </w:p>
    <w:p w:rsidR="003A013C" w:rsidRDefault="003A013C" w:rsidP="003A013C">
      <w:pPr>
        <w:spacing w:line="240" w:lineRule="auto"/>
        <w:contextualSpacing/>
        <w:jc w:val="both"/>
        <w:rPr>
          <w:rFonts w:asciiTheme="minorHAnsi" w:eastAsiaTheme="minorHAnsi" w:hAnsiTheme="minorHAnsi" w:cstheme="minorHAnsi"/>
          <w:b/>
          <w:color w:val="000000" w:themeColor="text1"/>
          <w:sz w:val="24"/>
          <w:szCs w:val="24"/>
        </w:rPr>
      </w:pPr>
    </w:p>
    <w:p w:rsidR="003A013C" w:rsidRDefault="003A013C" w:rsidP="003A013C">
      <w:pPr>
        <w:spacing w:line="240" w:lineRule="auto"/>
        <w:contextualSpacing/>
        <w:jc w:val="both"/>
        <w:rPr>
          <w:rFonts w:asciiTheme="minorHAnsi" w:eastAsiaTheme="minorHAnsi" w:hAnsiTheme="minorHAnsi" w:cstheme="minorHAnsi"/>
          <w:b/>
          <w:color w:val="000000" w:themeColor="text1"/>
          <w:sz w:val="24"/>
          <w:szCs w:val="24"/>
        </w:rPr>
      </w:pPr>
    </w:p>
    <w:p w:rsidR="003A013C" w:rsidRPr="003D5B16" w:rsidRDefault="003A013C" w:rsidP="003A013C">
      <w:pPr>
        <w:spacing w:line="240" w:lineRule="auto"/>
        <w:contextualSpacing/>
        <w:jc w:val="both"/>
        <w:rPr>
          <w:rFonts w:asciiTheme="minorHAnsi" w:eastAsiaTheme="minorHAnsi" w:hAnsiTheme="minorHAnsi" w:cstheme="minorHAnsi"/>
          <w:b/>
          <w:color w:val="000000" w:themeColor="text1"/>
          <w:sz w:val="24"/>
          <w:szCs w:val="24"/>
        </w:rPr>
      </w:pPr>
    </w:p>
    <w:p w:rsidR="003A013C" w:rsidRPr="003D5B16" w:rsidRDefault="003A013C" w:rsidP="003A013C">
      <w:pPr>
        <w:spacing w:line="240" w:lineRule="auto"/>
        <w:contextualSpacing/>
        <w:jc w:val="center"/>
        <w:rPr>
          <w:rFonts w:asciiTheme="minorHAnsi" w:eastAsiaTheme="minorHAnsi" w:hAnsiTheme="minorHAnsi" w:cstheme="minorHAnsi"/>
          <w:b/>
          <w:color w:val="000000" w:themeColor="text1"/>
          <w:sz w:val="24"/>
          <w:szCs w:val="24"/>
        </w:rPr>
      </w:pPr>
      <w:r w:rsidRPr="003D5B16">
        <w:rPr>
          <w:rFonts w:asciiTheme="minorHAnsi" w:eastAsiaTheme="minorHAnsi" w:hAnsiTheme="minorHAnsi" w:cstheme="minorHAnsi"/>
          <w:b/>
          <w:color w:val="000000" w:themeColor="text1"/>
          <w:sz w:val="24"/>
          <w:szCs w:val="24"/>
        </w:rPr>
        <w:lastRenderedPageBreak/>
        <w:t>Članak 5.</w:t>
      </w:r>
    </w:p>
    <w:p w:rsidR="003A013C" w:rsidRPr="003D5B16" w:rsidRDefault="003A013C" w:rsidP="003A013C">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Sukladno Statutu Muzeja Dvor Trakošćan za pravni posao prodaje nekretnine – stana iz članka 1. ove Odluke potrebna je suglasnost Ministarstva kulture i medija.</w:t>
      </w:r>
    </w:p>
    <w:p w:rsidR="003A013C" w:rsidRPr="003D5B16" w:rsidRDefault="003A013C" w:rsidP="003A013C">
      <w:pPr>
        <w:spacing w:line="240" w:lineRule="auto"/>
        <w:contextualSpacing/>
        <w:jc w:val="both"/>
        <w:rPr>
          <w:rFonts w:asciiTheme="minorHAnsi" w:eastAsiaTheme="minorHAnsi" w:hAnsiTheme="minorHAnsi" w:cstheme="minorHAnsi"/>
          <w:sz w:val="24"/>
          <w:szCs w:val="24"/>
        </w:rPr>
      </w:pPr>
    </w:p>
    <w:p w:rsidR="003A013C" w:rsidRPr="003D5B16" w:rsidRDefault="003A013C" w:rsidP="003A013C">
      <w:pPr>
        <w:spacing w:line="240" w:lineRule="auto"/>
        <w:contextualSpacing/>
        <w:jc w:val="center"/>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Članak 6.</w:t>
      </w:r>
    </w:p>
    <w:p w:rsidR="003A013C" w:rsidRPr="003D5B16" w:rsidRDefault="003A013C" w:rsidP="003A013C">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Ova Odluka stupa na snagu prvi dan od donošenja.“</w:t>
      </w:r>
    </w:p>
    <w:p w:rsidR="003A013C" w:rsidRPr="003D5B16" w:rsidRDefault="003A013C" w:rsidP="003A013C">
      <w:pPr>
        <w:spacing w:line="240" w:lineRule="auto"/>
        <w:contextualSpacing/>
        <w:jc w:val="both"/>
        <w:rPr>
          <w:rFonts w:asciiTheme="minorHAnsi" w:eastAsiaTheme="minorHAnsi" w:hAnsiTheme="minorHAnsi" w:cstheme="minorHAnsi"/>
          <w:sz w:val="24"/>
          <w:szCs w:val="24"/>
        </w:rPr>
      </w:pPr>
    </w:p>
    <w:p w:rsidR="003A013C" w:rsidRPr="003D5B16" w:rsidRDefault="003A013C" w:rsidP="003A013C">
      <w:pPr>
        <w:spacing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Sukladno mišljenju Ministarstva kulture i medija Odluka će se uz Prijedlog ugovora o prodaji dostaviti Ministarstvu kulture i medija radi izdavanja suglasnosti na pravni posao prodaje nekretnine.</w:t>
      </w:r>
    </w:p>
    <w:p w:rsidR="003A013C" w:rsidRPr="003D5B16" w:rsidRDefault="003A013C" w:rsidP="003A013C">
      <w:pPr>
        <w:spacing w:after="0" w:line="240" w:lineRule="auto"/>
        <w:rPr>
          <w:rFonts w:asciiTheme="minorHAnsi" w:eastAsiaTheme="minorHAnsi" w:hAnsiTheme="minorHAnsi" w:cstheme="minorHAnsi"/>
          <w:b/>
          <w:sz w:val="24"/>
          <w:szCs w:val="24"/>
        </w:rPr>
      </w:pPr>
    </w:p>
    <w:p w:rsidR="003A013C" w:rsidRPr="003D5B16" w:rsidRDefault="003A013C" w:rsidP="003A013C">
      <w:pPr>
        <w:spacing w:after="0" w:line="240" w:lineRule="auto"/>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Zaključak: Upravno vijeće je jednoglasno donijelo Odluku o prodaji nekretnine – stana</w:t>
      </w:r>
    </w:p>
    <w:p w:rsidR="003A013C" w:rsidRPr="003D5B16" w:rsidRDefault="003A013C" w:rsidP="003A013C">
      <w:pPr>
        <w:spacing w:after="0" w:line="240" w:lineRule="auto"/>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 xml:space="preserve">                    stanaru Stjepanu Županić.</w:t>
      </w:r>
    </w:p>
    <w:p w:rsidR="003A013C" w:rsidRPr="003D5B16" w:rsidRDefault="003A013C" w:rsidP="003A013C">
      <w:pPr>
        <w:spacing w:after="0" w:line="240" w:lineRule="auto"/>
        <w:rPr>
          <w:rFonts w:asciiTheme="minorHAnsi" w:eastAsiaTheme="minorHAnsi" w:hAnsiTheme="minorHAnsi" w:cstheme="minorHAnsi"/>
          <w:b/>
          <w:sz w:val="24"/>
          <w:szCs w:val="24"/>
        </w:rPr>
      </w:pPr>
    </w:p>
    <w:p w:rsidR="003A013C" w:rsidRPr="003D5B16" w:rsidRDefault="003A013C" w:rsidP="003A013C">
      <w:pPr>
        <w:spacing w:after="0" w:line="240" w:lineRule="auto"/>
        <w:rPr>
          <w:rFonts w:asciiTheme="minorHAnsi" w:eastAsiaTheme="minorHAnsi" w:hAnsiTheme="minorHAnsi" w:cstheme="minorHAnsi"/>
          <w:b/>
          <w:sz w:val="24"/>
          <w:szCs w:val="24"/>
        </w:rPr>
      </w:pPr>
    </w:p>
    <w:p w:rsidR="003A013C" w:rsidRPr="003D5B16" w:rsidRDefault="003A013C" w:rsidP="003A013C">
      <w:pPr>
        <w:spacing w:after="0" w:line="240" w:lineRule="auto"/>
        <w:rPr>
          <w:rFonts w:asciiTheme="minorHAnsi" w:eastAsia="Times New Roman" w:hAnsiTheme="minorHAnsi" w:cstheme="minorHAnsi"/>
          <w:b/>
          <w:sz w:val="24"/>
          <w:szCs w:val="24"/>
          <w:lang w:eastAsia="hr-HR"/>
        </w:rPr>
      </w:pPr>
      <w:r w:rsidRPr="003D5B16">
        <w:rPr>
          <w:rFonts w:asciiTheme="minorHAnsi" w:eastAsiaTheme="minorHAnsi" w:hAnsiTheme="minorHAnsi" w:cstheme="minorHAnsi"/>
          <w:b/>
          <w:sz w:val="24"/>
          <w:szCs w:val="24"/>
        </w:rPr>
        <w:t xml:space="preserve">Ad 3.) </w:t>
      </w:r>
      <w:r w:rsidRPr="003D5B16">
        <w:rPr>
          <w:rFonts w:asciiTheme="minorHAnsi" w:eastAsia="Times New Roman" w:hAnsiTheme="minorHAnsi" w:cstheme="minorHAnsi"/>
          <w:b/>
          <w:sz w:val="24"/>
          <w:szCs w:val="24"/>
          <w:lang w:eastAsia="hr-HR"/>
        </w:rPr>
        <w:t>Informacija o primopredaji dužnosti ravnatelja Muzeja Dvor Trakošćan</w:t>
      </w:r>
    </w:p>
    <w:p w:rsidR="003A013C" w:rsidRPr="003D5B16" w:rsidRDefault="003A013C" w:rsidP="003A013C">
      <w:pPr>
        <w:spacing w:after="0" w:line="240" w:lineRule="auto"/>
        <w:rPr>
          <w:rFonts w:asciiTheme="minorHAnsi" w:eastAsia="Times New Roman" w:hAnsiTheme="minorHAnsi" w:cstheme="minorHAnsi"/>
          <w:b/>
          <w:sz w:val="24"/>
          <w:szCs w:val="24"/>
          <w:lang w:eastAsia="hr-HR"/>
        </w:rPr>
      </w:pPr>
    </w:p>
    <w:p w:rsidR="003A013C" w:rsidRPr="003D5B16" w:rsidRDefault="003A013C" w:rsidP="003A013C">
      <w:pPr>
        <w:spacing w:after="0" w:line="240" w:lineRule="auto"/>
        <w:jc w:val="both"/>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V.d. ravnatelja Ivan Mravlinčić je obavijestio članice Upravnog vijeća da je dana 17. studenoga 2022. godine izvršena primopredaja dužnosti ravnatelja Muzeja Dvor Trakošćan između Adama Pintarića koji je obnašao dužnost ravnatelja do 31. listopada 2022. i Ivana Mravlinčića koji je na dužnost vršitelja dužnosti stupio 01. studenoga 2022.</w:t>
      </w:r>
    </w:p>
    <w:p w:rsidR="003A013C" w:rsidRPr="003D5B16" w:rsidRDefault="003A013C" w:rsidP="003A013C">
      <w:pPr>
        <w:spacing w:after="0" w:line="240" w:lineRule="auto"/>
        <w:jc w:val="both"/>
        <w:rPr>
          <w:rFonts w:asciiTheme="minorHAnsi" w:eastAsia="Times New Roman" w:hAnsiTheme="minorHAnsi" w:cstheme="minorHAnsi"/>
          <w:sz w:val="24"/>
          <w:szCs w:val="24"/>
          <w:lang w:eastAsia="hr-HR"/>
        </w:rPr>
      </w:pPr>
    </w:p>
    <w:p w:rsidR="003A013C" w:rsidRPr="003D5B16" w:rsidRDefault="003A013C" w:rsidP="003A013C">
      <w:pPr>
        <w:spacing w:after="0" w:line="240" w:lineRule="auto"/>
        <w:jc w:val="both"/>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Primopredaji su nazočili Adam Pintarić, Ivan Mravlinčić i članice Povjerenstva za primopredaju dužnosti ravnatelja Muzeja Dvor Trakošćan (Marta Mudri, Andreja Srednoselec i Tanja Ferčec). U postupku primopredaje Adam Pintarić je Ivanu Mravlinčiću predao dokumentaciju sa stanjem na dan 31. listopada 2022. (izvješće o financijskom poslovanju, izjavu o fiskalnoj odgovornosti, izvješće o obavezno pravnim odnosima, važeće opće akte, ugovore o radu, zapisnik zadnje revizije muzejske građe, popis imovine, izvješće o izvršenju programskih aktivnosti za 2021. i 2022. godinu, izvješće o stanju EU projekta, program rada i razvitka te plan programskih aktivnosti za 2023., stanje sudskih postupaka u tijeku, dokumentacija vezana uz prodaju nekretnine stanaru Stjepanu Županiću).</w:t>
      </w:r>
    </w:p>
    <w:p w:rsidR="003A013C" w:rsidRPr="003D5B16" w:rsidRDefault="003A013C" w:rsidP="003A013C">
      <w:pPr>
        <w:spacing w:after="0" w:line="240" w:lineRule="auto"/>
        <w:rPr>
          <w:rFonts w:asciiTheme="minorHAnsi" w:eastAsia="Times New Roman" w:hAnsiTheme="minorHAnsi" w:cstheme="minorHAnsi"/>
          <w:b/>
          <w:sz w:val="24"/>
          <w:szCs w:val="24"/>
          <w:lang w:eastAsia="hr-HR"/>
        </w:rPr>
      </w:pPr>
    </w:p>
    <w:p w:rsidR="003A013C" w:rsidRPr="003D5B16" w:rsidRDefault="003A013C" w:rsidP="003A013C">
      <w:pPr>
        <w:spacing w:after="0" w:line="240" w:lineRule="auto"/>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Zaključak: Upravno vijeće je obaviješteno o izvršenoj primopredaji dužnosti ravnatelja</w:t>
      </w:r>
    </w:p>
    <w:p w:rsidR="003A013C" w:rsidRPr="003D5B16" w:rsidRDefault="003A013C" w:rsidP="003A013C">
      <w:pPr>
        <w:spacing w:after="0" w:line="240" w:lineRule="auto"/>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 xml:space="preserve">                    Muzeja Dvor Trakošćan.</w:t>
      </w:r>
    </w:p>
    <w:p w:rsidR="003A013C" w:rsidRPr="003D5B16" w:rsidRDefault="003A013C" w:rsidP="003A013C">
      <w:pPr>
        <w:spacing w:after="0" w:line="240" w:lineRule="auto"/>
        <w:rPr>
          <w:rFonts w:asciiTheme="minorHAnsi" w:eastAsiaTheme="minorHAnsi" w:hAnsiTheme="minorHAnsi" w:cstheme="minorHAnsi"/>
          <w:b/>
          <w:sz w:val="24"/>
          <w:szCs w:val="24"/>
        </w:rPr>
      </w:pPr>
    </w:p>
    <w:p w:rsidR="003A013C" w:rsidRPr="003D5B16" w:rsidRDefault="003A013C" w:rsidP="003A013C">
      <w:pPr>
        <w:spacing w:after="0" w:line="240" w:lineRule="auto"/>
        <w:rPr>
          <w:rFonts w:asciiTheme="minorHAnsi" w:eastAsiaTheme="minorHAnsi" w:hAnsiTheme="minorHAnsi" w:cstheme="minorHAnsi"/>
          <w:b/>
          <w:sz w:val="24"/>
          <w:szCs w:val="24"/>
        </w:rPr>
      </w:pPr>
    </w:p>
    <w:p w:rsidR="003A013C" w:rsidRPr="003D5B16" w:rsidRDefault="003A013C" w:rsidP="003A013C">
      <w:pPr>
        <w:spacing w:after="200" w:line="276" w:lineRule="auto"/>
        <w:contextualSpacing/>
        <w:rPr>
          <w:rFonts w:asciiTheme="minorHAnsi" w:eastAsiaTheme="minorHAnsi" w:hAnsiTheme="minorHAnsi" w:cstheme="minorHAnsi"/>
          <w:b/>
          <w:sz w:val="24"/>
          <w:szCs w:val="24"/>
        </w:rPr>
      </w:pPr>
      <w:r w:rsidRPr="003D5B16">
        <w:rPr>
          <w:rFonts w:asciiTheme="minorHAnsi" w:eastAsiaTheme="minorHAnsi" w:hAnsiTheme="minorHAnsi" w:cstheme="minorHAnsi"/>
          <w:b/>
          <w:sz w:val="24"/>
          <w:szCs w:val="24"/>
        </w:rPr>
        <w:t>Ad 4.) Ostala pitanja</w:t>
      </w:r>
    </w:p>
    <w:p w:rsidR="003A013C" w:rsidRPr="003D5B16" w:rsidRDefault="003A013C" w:rsidP="003A013C">
      <w:pPr>
        <w:spacing w:after="0" w:line="240" w:lineRule="auto"/>
        <w:contextualSpacing/>
        <w:rPr>
          <w:rFonts w:asciiTheme="minorHAnsi" w:eastAsia="Times New Roman" w:hAnsiTheme="minorHAnsi" w:cstheme="minorHAnsi"/>
          <w:sz w:val="24"/>
          <w:szCs w:val="24"/>
          <w:lang w:eastAsia="hr-HR"/>
        </w:rPr>
      </w:pPr>
      <w:r w:rsidRPr="003D5B16">
        <w:rPr>
          <w:rFonts w:asciiTheme="minorHAnsi" w:eastAsia="Times New Roman" w:hAnsiTheme="minorHAnsi" w:cstheme="minorHAnsi"/>
          <w:sz w:val="24"/>
          <w:szCs w:val="24"/>
          <w:lang w:eastAsia="hr-HR"/>
        </w:rPr>
        <w:t>Pod točkom Ostala pitanja nije bilo rasprave.</w:t>
      </w:r>
    </w:p>
    <w:p w:rsidR="003A013C" w:rsidRDefault="003A013C" w:rsidP="003A013C">
      <w:pPr>
        <w:spacing w:after="200" w:line="240" w:lineRule="auto"/>
        <w:contextualSpacing/>
        <w:jc w:val="both"/>
        <w:rPr>
          <w:rFonts w:asciiTheme="minorHAnsi" w:eastAsiaTheme="minorHAnsi" w:hAnsiTheme="minorHAnsi" w:cstheme="minorHAnsi"/>
          <w:sz w:val="24"/>
          <w:szCs w:val="24"/>
        </w:rPr>
      </w:pPr>
    </w:p>
    <w:p w:rsidR="003A013C"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Sjednica je završila s radom u 11.30 sati.</w:t>
      </w:r>
    </w:p>
    <w:p w:rsidR="00B02427" w:rsidRDefault="00B02427" w:rsidP="003A013C">
      <w:pPr>
        <w:spacing w:after="200" w:line="240" w:lineRule="auto"/>
        <w:contextualSpacing/>
        <w:jc w:val="both"/>
        <w:rPr>
          <w:rFonts w:asciiTheme="minorHAnsi" w:eastAsiaTheme="minorHAnsi" w:hAnsiTheme="minorHAnsi" w:cstheme="minorHAnsi"/>
          <w:sz w:val="24"/>
          <w:szCs w:val="24"/>
        </w:rPr>
      </w:pPr>
    </w:p>
    <w:p w:rsidR="003A013C" w:rsidRDefault="003A013C" w:rsidP="003A013C">
      <w:pPr>
        <w:spacing w:after="200" w:line="240" w:lineRule="auto"/>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Klasa:</w:t>
      </w:r>
      <w:r w:rsidR="00E1384C">
        <w:rPr>
          <w:rFonts w:asciiTheme="minorHAnsi" w:eastAsiaTheme="minorHAnsi" w:hAnsiTheme="minorHAnsi" w:cstheme="minorHAnsi"/>
          <w:sz w:val="24"/>
          <w:szCs w:val="24"/>
        </w:rPr>
        <w:t xml:space="preserve"> 007-01/23-01/1</w:t>
      </w:r>
    </w:p>
    <w:p w:rsidR="003A013C" w:rsidRDefault="003A013C" w:rsidP="003A013C">
      <w:pPr>
        <w:spacing w:after="200" w:line="240" w:lineRule="auto"/>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Urbroj:</w:t>
      </w:r>
      <w:r w:rsidR="00E1384C">
        <w:rPr>
          <w:rFonts w:asciiTheme="minorHAnsi" w:eastAsiaTheme="minorHAnsi" w:hAnsiTheme="minorHAnsi" w:cstheme="minorHAnsi"/>
          <w:sz w:val="24"/>
          <w:szCs w:val="24"/>
        </w:rPr>
        <w:t xml:space="preserve"> 2186-13-2-02-23-2</w:t>
      </w:r>
      <w:bookmarkStart w:id="0" w:name="_GoBack"/>
      <w:bookmarkEnd w:id="0"/>
    </w:p>
    <w:p w:rsidR="00B02427" w:rsidRDefault="00B02427" w:rsidP="003A013C">
      <w:pPr>
        <w:spacing w:after="200" w:line="240" w:lineRule="auto"/>
        <w:contextualSpacing/>
        <w:jc w:val="both"/>
        <w:rPr>
          <w:rFonts w:asciiTheme="minorHAnsi" w:eastAsiaTheme="minorHAnsi" w:hAnsiTheme="minorHAnsi" w:cstheme="minorHAnsi"/>
          <w:sz w:val="24"/>
          <w:szCs w:val="24"/>
        </w:rPr>
      </w:pPr>
    </w:p>
    <w:p w:rsidR="00B02427" w:rsidRDefault="00B02427" w:rsidP="003A013C">
      <w:pPr>
        <w:spacing w:after="200" w:line="240" w:lineRule="auto"/>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U Trakošćanu, 12.01.2023.</w:t>
      </w:r>
    </w:p>
    <w:p w:rsidR="003A013C" w:rsidRDefault="003A013C" w:rsidP="003A013C">
      <w:pPr>
        <w:spacing w:after="200" w:line="240" w:lineRule="auto"/>
        <w:contextualSpacing/>
        <w:jc w:val="both"/>
        <w:rPr>
          <w:rFonts w:asciiTheme="minorHAnsi" w:eastAsiaTheme="minorHAnsi" w:hAnsiTheme="minorHAnsi" w:cstheme="minorHAnsi"/>
          <w:sz w:val="24"/>
          <w:szCs w:val="24"/>
        </w:rPr>
      </w:pPr>
    </w:p>
    <w:p w:rsidR="00B02427" w:rsidRPr="003D5B16" w:rsidRDefault="00B02427" w:rsidP="003A013C">
      <w:pPr>
        <w:spacing w:after="200" w:line="240" w:lineRule="auto"/>
        <w:contextualSpacing/>
        <w:jc w:val="both"/>
        <w:rPr>
          <w:rFonts w:asciiTheme="minorHAnsi" w:eastAsiaTheme="minorHAnsi" w:hAnsiTheme="minorHAnsi" w:cstheme="minorHAnsi"/>
          <w:sz w:val="24"/>
          <w:szCs w:val="24"/>
        </w:rPr>
      </w:pP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lastRenderedPageBreak/>
        <w:t xml:space="preserve">               Zapisničar:                                                                   Predsjednica Upravnog vijeća:                                                  </w:t>
      </w: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      Andreja Srednoselec                                                           dr.sc. Vesna Pascuttini Juraga</w:t>
      </w:r>
    </w:p>
    <w:p w:rsidR="003A013C" w:rsidRPr="003D5B16" w:rsidRDefault="003A013C" w:rsidP="003A013C">
      <w:pPr>
        <w:spacing w:after="200" w:line="240" w:lineRule="auto"/>
        <w:contextualSpacing/>
        <w:jc w:val="both"/>
        <w:rPr>
          <w:rFonts w:asciiTheme="minorHAnsi" w:eastAsiaTheme="minorHAnsi" w:hAnsiTheme="minorHAnsi" w:cstheme="minorHAnsi"/>
          <w:sz w:val="24"/>
          <w:szCs w:val="24"/>
        </w:rPr>
      </w:pPr>
    </w:p>
    <w:p w:rsidR="0051006B" w:rsidRPr="003A013C" w:rsidRDefault="003A013C" w:rsidP="003A013C">
      <w:pPr>
        <w:spacing w:after="200" w:line="240" w:lineRule="auto"/>
        <w:contextualSpacing/>
        <w:jc w:val="both"/>
        <w:rPr>
          <w:rFonts w:asciiTheme="minorHAnsi" w:eastAsiaTheme="minorHAnsi" w:hAnsiTheme="minorHAnsi" w:cstheme="minorHAnsi"/>
          <w:sz w:val="24"/>
          <w:szCs w:val="24"/>
        </w:rPr>
      </w:pPr>
      <w:r w:rsidRPr="003D5B16">
        <w:rPr>
          <w:rFonts w:asciiTheme="minorHAnsi" w:eastAsiaTheme="minorHAnsi" w:hAnsiTheme="minorHAnsi" w:cstheme="minorHAnsi"/>
          <w:sz w:val="24"/>
          <w:szCs w:val="24"/>
        </w:rPr>
        <w:t xml:space="preserve">______________________                      </w:t>
      </w:r>
      <w:r>
        <w:rPr>
          <w:rFonts w:asciiTheme="minorHAnsi" w:eastAsiaTheme="minorHAnsi" w:hAnsiTheme="minorHAnsi" w:cstheme="minorHAnsi"/>
          <w:sz w:val="24"/>
          <w:szCs w:val="24"/>
        </w:rPr>
        <w:t xml:space="preserve">                              </w:t>
      </w:r>
      <w:r w:rsidRPr="003D5B16">
        <w:rPr>
          <w:rFonts w:asciiTheme="minorHAnsi" w:eastAsiaTheme="minorHAnsi" w:hAnsiTheme="minorHAnsi" w:cstheme="minorHAnsi"/>
          <w:sz w:val="24"/>
          <w:szCs w:val="24"/>
        </w:rPr>
        <w:t xml:space="preserve"> _________________________</w:t>
      </w:r>
    </w:p>
    <w:sectPr w:rsidR="0051006B" w:rsidRPr="003A01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D0" w:rsidRDefault="00A40FD0" w:rsidP="003A013C">
      <w:pPr>
        <w:spacing w:after="0" w:line="240" w:lineRule="auto"/>
      </w:pPr>
      <w:r>
        <w:separator/>
      </w:r>
    </w:p>
  </w:endnote>
  <w:endnote w:type="continuationSeparator" w:id="0">
    <w:p w:rsidR="00A40FD0" w:rsidRDefault="00A40FD0" w:rsidP="003A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D0" w:rsidRDefault="00A40FD0" w:rsidP="003A013C">
      <w:pPr>
        <w:spacing w:after="0" w:line="240" w:lineRule="auto"/>
      </w:pPr>
      <w:r>
        <w:separator/>
      </w:r>
    </w:p>
  </w:footnote>
  <w:footnote w:type="continuationSeparator" w:id="0">
    <w:p w:rsidR="00A40FD0" w:rsidRDefault="00A40FD0" w:rsidP="003A01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3C"/>
    <w:rsid w:val="003A013C"/>
    <w:rsid w:val="004B0022"/>
    <w:rsid w:val="0051006B"/>
    <w:rsid w:val="00A40FD0"/>
    <w:rsid w:val="00B02427"/>
    <w:rsid w:val="00DF3D09"/>
    <w:rsid w:val="00E138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8A61"/>
  <w15:chartTrackingRefBased/>
  <w15:docId w15:val="{A4DC96DF-6F90-4989-9BEC-1B44FD18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13C"/>
    <w:pPr>
      <w:spacing w:line="256" w:lineRule="auto"/>
      <w:jc w:val="left"/>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A013C"/>
    <w:pPr>
      <w:tabs>
        <w:tab w:val="center" w:pos="4536"/>
        <w:tab w:val="right" w:pos="9072"/>
      </w:tabs>
      <w:spacing w:after="0" w:line="240" w:lineRule="auto"/>
    </w:pPr>
    <w:rPr>
      <w:rFonts w:asciiTheme="minorHAnsi" w:eastAsiaTheme="minorHAnsi" w:hAnsiTheme="minorHAnsi" w:cstheme="minorBidi"/>
    </w:rPr>
  </w:style>
  <w:style w:type="character" w:customStyle="1" w:styleId="ZaglavljeChar">
    <w:name w:val="Zaglavlje Char"/>
    <w:basedOn w:val="Zadanifontodlomka"/>
    <w:link w:val="Zaglavlje"/>
    <w:uiPriority w:val="99"/>
    <w:rsid w:val="003A013C"/>
  </w:style>
  <w:style w:type="paragraph" w:styleId="Podnoje">
    <w:name w:val="footer"/>
    <w:basedOn w:val="Normal"/>
    <w:link w:val="PodnojeChar"/>
    <w:uiPriority w:val="99"/>
    <w:unhideWhenUsed/>
    <w:rsid w:val="003A013C"/>
    <w:pPr>
      <w:tabs>
        <w:tab w:val="center" w:pos="4536"/>
        <w:tab w:val="right" w:pos="9072"/>
      </w:tabs>
      <w:spacing w:after="0" w:line="240" w:lineRule="auto"/>
    </w:pPr>
    <w:rPr>
      <w:rFonts w:asciiTheme="minorHAnsi" w:eastAsiaTheme="minorHAnsi" w:hAnsiTheme="minorHAnsi" w:cstheme="minorBidi"/>
    </w:rPr>
  </w:style>
  <w:style w:type="character" w:customStyle="1" w:styleId="PodnojeChar">
    <w:name w:val="Podnožje Char"/>
    <w:basedOn w:val="Zadanifontodlomka"/>
    <w:link w:val="Podnoje"/>
    <w:uiPriority w:val="99"/>
    <w:rsid w:val="003A013C"/>
  </w:style>
  <w:style w:type="table" w:styleId="Reetkatablice">
    <w:name w:val="Table Grid"/>
    <w:basedOn w:val="Obinatablica"/>
    <w:uiPriority w:val="59"/>
    <w:rsid w:val="003A013C"/>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3A013C"/>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859</Words>
  <Characters>4901</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3</cp:revision>
  <dcterms:created xsi:type="dcterms:W3CDTF">2023-01-09T07:52:00Z</dcterms:created>
  <dcterms:modified xsi:type="dcterms:W3CDTF">2023-01-09T10:16:00Z</dcterms:modified>
</cp:coreProperties>
</file>